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A2A2A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A2A2A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高新技术企业认定管理工作网账号注册及激活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A2A2A"/>
          <w:spacing w:val="0"/>
          <w:sz w:val="44"/>
          <w:szCs w:val="44"/>
          <w:bdr w:val="none" w:color="auto" w:sz="0" w:space="0"/>
          <w:shd w:val="clear" w:fill="FFFFFF"/>
        </w:rPr>
        <w:t>操作说明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left"/>
        <w:rPr>
          <w:rFonts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打开浏览器，在网址栏输入“</w:t>
      </w:r>
      <w:r>
        <w:rPr>
          <w:rFonts w:hint="default" w:ascii="Calibri" w:hAnsi="Calibri" w:cs="Calibri"/>
          <w:b/>
          <w:bCs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www.innocom.gov.cn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”，打开高新技术企业认定管理工作网网站页面，如图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所示，系统有三个入口：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企业申报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ascii="Calibri" w:hAnsi="Calibri" w:cs="Calibri"/>
          <w:b/>
          <w:bCs/>
          <w:i w:val="0"/>
          <w:caps w:val="0"/>
          <w:color w:val="FF0000"/>
          <w:spacing w:val="0"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https://slb.chinatorch.gov.cn:7843/xonlinereport/showLoginPage.do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认定管理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https://innocomreport2.chinatorch.gov.cn:8084/xinnocommgr/showLoginPage.do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left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专家管理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https://innotalents.chinatorch.gov.cn:8843/zjbl/showLoginPage.do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"http://www.innocom.gov.cn/gxjsqyrdw/wtk/201703/8a05c3dcbbfd43f19e8f928f51e5182c/images/0f4680ae155b45a98d3ebd44cb2a755e.jpg"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152900" cy="2219325"/>
            <wp:effectExtent l="0" t="0" r="762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1 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高新技术企业认定管理工作网网站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A2A2A"/>
          <w:spacing w:val="0"/>
        </w:rPr>
      </w:pPr>
      <w:r>
        <w:rPr>
          <w:rFonts w:hint="eastAsia" w:cs="宋体"/>
          <w:i w:val="0"/>
          <w:caps w:val="0"/>
          <w:color w:val="2A2A2A"/>
          <w:spacing w:val="0"/>
          <w:bdr w:val="none" w:color="auto" w:sz="0" w:space="0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caps w:val="0"/>
          <w:color w:val="2A2A2A"/>
          <w:spacing w:val="0"/>
          <w:bdr w:val="none" w:color="auto" w:sz="0" w:space="0"/>
          <w:shd w:val="clear" w:fill="FFFFFF"/>
        </w:rPr>
        <w:t>账户注册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企业用户点击企业申报，打开申报系统登录页面，如图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所示，还没有账户的企业点击图中“立即注册”按钮进行注册。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"http://www.innocom.gov.cn/gxjsqyrdw/wtk/201703/8a05c3dcbbfd43f19e8f928f51e5182c/images/180b707dd6934818aaef863aa7ceaabb.jpg"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810125" cy="2562225"/>
            <wp:effectExtent l="0" t="0" r="5715" b="13335"/>
            <wp:docPr id="1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2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高企认定系统入口（企业使用）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A2A2A"/>
          <w:spacing w:val="0"/>
        </w:rPr>
      </w:pPr>
      <w:r>
        <w:rPr>
          <w:rFonts w:hint="eastAsia" w:cs="宋体"/>
          <w:i w:val="0"/>
          <w:caps w:val="0"/>
          <w:color w:val="2A2A2A"/>
          <w:spacing w:val="0"/>
          <w:bdr w:val="none" w:color="auto" w:sz="0" w:space="0"/>
          <w:shd w:val="clear" w:fill="FFFFFF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A2A2A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caps w:val="0"/>
          <w:color w:val="2A2A2A"/>
          <w:spacing w:val="0"/>
          <w:bdr w:val="none" w:color="auto" w:sz="0" w:space="0"/>
          <w:shd w:val="clear" w:fill="FFFFFF"/>
        </w:rPr>
        <w:t>企业注册承诺书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在登录窗口的左下方点击“立即注册”，弹出图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的注册承诺书页面。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"http://www.innocom.gov.cn/gxjsqyrdw/wtk/201703/8a05c3dcbbfd43f19e8f928f51e5182c/images/2c37b6f6c54241d588b91068b24aa7e9.jpg"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1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3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企业注册承诺书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用户需仔细阅读《企业注册承诺书》中所列条款。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如果同意条款则勾选“我已仔细阅读并接受企业注册承诺书”选项，“下一步”按钮当即生效，用户点击该按钮，跳转至下一页面继续填写注册信息；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如果不同意，则不必勾选“我已仔细阅读并接受企业注册承诺书”选项，“下一步”按钮是不可用状态，关闭当前浏览器页面即可退出操作。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A2A2A"/>
          <w:spacing w:val="0"/>
        </w:rPr>
      </w:pPr>
      <w:r>
        <w:rPr>
          <w:rFonts w:hint="eastAsia" w:cs="宋体"/>
          <w:i w:val="0"/>
          <w:caps w:val="0"/>
          <w:color w:val="2A2A2A"/>
          <w:spacing w:val="0"/>
          <w:bdr w:val="none" w:color="auto" w:sz="0" w:space="0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A2A2A"/>
          <w:spacing w:val="0"/>
          <w:sz w:val="14"/>
          <w:szCs w:val="14"/>
          <w:bdr w:val="none" w:color="auto" w:sz="0" w:space="0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2A2A2A"/>
          <w:spacing w:val="0"/>
          <w:bdr w:val="none" w:color="auto" w:sz="0" w:space="0"/>
          <w:shd w:val="clear" w:fill="FFFFFF"/>
        </w:rPr>
        <w:t>用户注册表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用户注册表由以下部分组成，并设置了相关校验，具体解释如下：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、用户名：用户自行录入，用户名只能由数字和字母组成，长度大于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位，且不能和已有用户重复，否则提示重复，拒绝注册；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、密码：用户录入登录密码，密码长度应为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6-12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位之间，且必须为数字和字母的组合；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、密码确认：重复录入密码进行校验；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、注册邮箱：用户自行填写，系统对邮件地址的格式进行合理性检验，不合理则不予注册，邮箱可用于密码找回，需仔细填写；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、附加码：系统自动生成，与系统自动生成的校验码比对，是否一致，不一致则拒绝注册信息提交。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具体详情，如图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"http://www.innocom.gov.cn/gxjsqyrdw/wtk/201703/8a05c3dcbbfd43f19e8f928f51e5182c/images/4785b176a7404516ad68dae85d423ace.jpg"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1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4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用户注册表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账户注册成功后，显示如图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所示的界面信息。点击“立即登录”，进入系统主界面，输入用户名、密码和验证码登录进入系统即可。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"http://www.innocom.gov.cn/gxjsqyrdw/wtk/201703/8a05c3dcbbfd43f19e8f928f51e5182c/images/e7ba1d104e034c19b7f8c63852218303.jpg"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1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5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账户注册成功提示页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A2A2A"/>
          <w:spacing w:val="0"/>
        </w:rPr>
      </w:pPr>
      <w:r>
        <w:rPr>
          <w:rFonts w:hint="eastAsia" w:cs="宋体"/>
          <w:i w:val="0"/>
          <w:caps w:val="0"/>
          <w:color w:val="2A2A2A"/>
          <w:spacing w:val="0"/>
          <w:bdr w:val="none" w:color="auto" w:sz="0" w:space="0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A2A2A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caps w:val="0"/>
          <w:color w:val="2A2A2A"/>
          <w:spacing w:val="0"/>
          <w:bdr w:val="none" w:color="auto" w:sz="0" w:space="0"/>
          <w:shd w:val="clear" w:fill="FFFFFF"/>
        </w:rPr>
        <w:t>密码找回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对于忘记密码的用户，系统提供了找回密码功能。在登录页面的右下角点击“找回密码”，弹出如图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所示的页面，用户需提供系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统注册号、组织机构代码或统一社会信用代码、税务登记号或统一社会信用代码等（请确保输入信息与曾在系统内保存的一致，原组织机构代码中如有“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”可不加），三者完全符合，才可以通过验证找回密码。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"http://www.innocom.gov.cn/gxjsqyrdw/wtk/201703/8a05c3dcbbfd43f19e8f928f51e5182c/images/701d9a8f3b674767addd91568b7d4c3a.jpg"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       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"http://www.innocom.gov.cn/gxjsqyrdw/wtk/201703/8a05c3dcbbfd43f19e8f928f51e5182c/images/d7c2e646fc7d4ea8abe9ca39ab48db2a.jpg"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6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找回密码页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A2A2A"/>
          <w:spacing w:val="0"/>
        </w:rPr>
      </w:pPr>
      <w:r>
        <w:rPr>
          <w:rFonts w:hint="eastAsia" w:cs="宋体"/>
          <w:i w:val="0"/>
          <w:caps w:val="0"/>
          <w:color w:val="2A2A2A"/>
          <w:spacing w:val="0"/>
          <w:bdr w:val="none" w:color="auto" w:sz="0" w:space="0"/>
          <w:shd w:val="clear" w:fill="FFFFFF"/>
          <w:lang w:eastAsia="zh-CN"/>
        </w:rPr>
        <w:t>二、</w:t>
      </w:r>
      <w:r>
        <w:rPr>
          <w:rFonts w:hint="eastAsia" w:ascii="宋体" w:hAnsi="宋体" w:eastAsia="宋体" w:cs="宋体"/>
          <w:i w:val="0"/>
          <w:caps w:val="0"/>
          <w:color w:val="2A2A2A"/>
          <w:spacing w:val="0"/>
          <w:bdr w:val="none" w:color="auto" w:sz="0" w:space="0"/>
          <w:shd w:val="clear" w:fill="FFFFFF"/>
        </w:rPr>
        <w:t>系统主页面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进入高新技术企业认定管理工作网企业申报的登录界面，输入用户名和密码，点击“登录”按钮，验证通过后进入网上申报主系统。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系统主要包括五大部分的内容（对于新注册的企业）：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42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企业注册信息管理（可用，只有企业信息完善功能）；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42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高企认定申报（可用，只可填写申报材料）；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42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企业年报（不可用）；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42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查询高企证书（可用，无数据）；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42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查看审批进度（可用）。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另外设置了“首页”和“退出登录”等快捷方式，方便用户操作，保障用户信息安全。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所示为企业申报系统的主页面。左侧导航栏为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部分功能模块，右侧显示该企业的证书编号、系统注册号、税务登记号等（新注册的企业还未进行信息填报，数据为空），还设置了友情链接，关联了火炬中心其他信息系统，重要信息可能会在此进行通告，企业用户可随时关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"http://www.innocom.gov.cn/gxjsqyrdw/wtk/201703/8a05c3dcbbfd43f19e8f928f51e5182c/images/769ff436e9724a3ea86e8e473f7dc9b6.jpg"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1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7 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企业版首页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A2A2A"/>
          <w:spacing w:val="0"/>
        </w:rPr>
      </w:pPr>
      <w:r>
        <w:rPr>
          <w:rFonts w:hint="eastAsia" w:cs="宋体"/>
          <w:i w:val="0"/>
          <w:caps w:val="0"/>
          <w:color w:val="2A2A2A"/>
          <w:spacing w:val="0"/>
          <w:bdr w:val="none" w:color="auto" w:sz="0" w:space="0"/>
          <w:shd w:val="clear" w:fill="FFFFFF"/>
          <w:lang w:eastAsia="zh-CN"/>
        </w:rPr>
        <w:t>三、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A2A2A"/>
          <w:spacing w:val="0"/>
          <w:sz w:val="14"/>
          <w:szCs w:val="14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2A2A2A"/>
          <w:spacing w:val="0"/>
          <w:bdr w:val="none" w:color="auto" w:sz="0" w:space="0"/>
          <w:shd w:val="clear" w:fill="FFFFFF"/>
        </w:rPr>
        <w:t>企业注册信息管理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2A2A2A"/>
          <w:spacing w:val="0"/>
        </w:rPr>
      </w:pPr>
      <w:r>
        <w:rPr>
          <w:rFonts w:hint="eastAsia" w:cs="宋体"/>
          <w:i w:val="0"/>
          <w:caps w:val="0"/>
          <w:color w:val="2A2A2A"/>
          <w:spacing w:val="0"/>
          <w:bdr w:val="none" w:color="auto" w:sz="0" w:space="0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A2A2A"/>
          <w:spacing w:val="0"/>
          <w:sz w:val="14"/>
          <w:szCs w:val="14"/>
          <w:bdr w:val="none" w:color="auto" w:sz="0" w:space="0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caps w:val="0"/>
          <w:color w:val="2A2A2A"/>
          <w:spacing w:val="0"/>
          <w:bdr w:val="none" w:color="auto" w:sz="0" w:space="0"/>
          <w:shd w:val="clear" w:fill="FFFFFF"/>
        </w:rPr>
        <w:t>企业账户激活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企业账户注册后登录系统填写企业信息完善表来激活账户，账户只有激活后才能获得更多的权限。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激活步骤如下：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default" w:ascii="Calibri" w:hAnsi="Calibri" w:cs="Calibri"/>
          <w:b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、填写信息完善表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第一步：填写企业规模、行政区域和技术领域等对后续业务比较重要的信息；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第二步：填写注册资金、注册类型和经营范围等企业自身的信息。如图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6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"http://www.innocom.gov.cn/gxjsqyrdw/wtk/201703/8a05c3dcbbfd43f19e8f928f51e5182c/images/531be3dc33b347159a414caa53371655.jpg"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72025" cy="2543175"/>
            <wp:effectExtent l="0" t="0" r="13335" b="1905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60" w:right="0" w:firstLine="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8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（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1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）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企业信息完善第一步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"http://www.innocom.gov.cn/gxjsqyrdw/wtk/201703/8a05c3dcbbfd43f19e8f928f51e5182c/images/3a0ea429584840b0932b11975993cfbb.jpg"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752975" cy="2533650"/>
            <wp:effectExtent l="0" t="0" r="1905" b="11430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60" w:right="0" w:firstLine="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8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（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2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）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企业信息完善第二步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Fonts w:hint="default" w:ascii="Calibri" w:hAnsi="Calibri" w:cs="Calibri"/>
          <w:b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2</w:t>
      </w:r>
      <w:r>
        <w:rPr>
          <w:rFonts w:hint="eastAsia" w:ascii="宋体" w:hAnsi="宋体" w:eastAsia="宋体" w:cs="宋体"/>
          <w:b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、信息提交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信息完善表填写完毕后，用户保存打印，系统自动生成《企业注册登记表》，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见附件</w:t>
      </w:r>
      <w:r>
        <w:rPr>
          <w:rFonts w:hint="default" w:ascii="Calibri" w:hAnsi="Calibri" w:cs="Calibri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，用户可将其下载到本地保存，如图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"http://www.innocom.gov.cn/gxjsqyrdw/wtk/201703/8a05c3dcbbfd43f19e8f928f51e5182c/images/7ec834e2f34643deb68eaacfe05cf5ca.jpg"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5648325"/>
            <wp:effectExtent l="0" t="0" r="5715" b="5715"/>
            <wp:docPr id="6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9 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企业注册登记表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用户选择认定机构提交，如图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"http://www.innocom.gov.cn/gxjsqyrdw/wtk/201703/8a05c3dcbbfd43f19e8f928f51e5182c/images/a298154cd8764188a07413450209f512.jpg"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1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 10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选择认定机构提交注册信息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提交后等待审核结果，等待页面如图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11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所示，在认定机构审核之前，一直处于此种状态。企业可下载注册登记表，或者在页面查看企业注册信息。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"http://www.innocom.gov.cn/gxjsqyrdw/wtk/201703/8a05c3dcbbfd43f19e8f928f51e5182c/images/61951f9250404245bef665ab1faee04f.jpg"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5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11 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等待注册审核页面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3</w:t>
      </w:r>
      <w:r>
        <w:rPr>
          <w:rFonts w:hint="eastAsia" w:ascii="宋体" w:hAnsi="宋体" w:eastAsia="宋体" w:cs="宋体"/>
          <w:b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、注册审核状态解释说明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状态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、注册申请审核通过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如果经地方认定机构的审验，企业注册申请信息通过，则：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（1）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左侧功能导航栏功能增多，如图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"http://www.innocom.gov.cn/gxjsqyrdw/wtk/201703/8a05c3dcbbfd43f19e8f928f51e5182c/images/511494aea9cf4c98844c833cf496f64c.jpg"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FF0000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FF0000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FF0000"/>
          <w:spacing w:val="0"/>
          <w:sz w:val="20"/>
          <w:szCs w:val="20"/>
          <w:bdr w:val="none" w:color="auto" w:sz="0" w:space="0"/>
          <w:shd w:val="clear" w:fill="FFFFFF"/>
        </w:rPr>
        <w:t>12 </w:t>
      </w:r>
      <w:r>
        <w:rPr>
          <w:rFonts w:hint="eastAsia" w:ascii="黑体" w:hAnsi="Arial" w:eastAsia="黑体" w:cs="黑体"/>
          <w:b w:val="0"/>
          <w:i w:val="0"/>
          <w:caps w:val="0"/>
          <w:color w:val="FF0000"/>
          <w:spacing w:val="0"/>
          <w:sz w:val="20"/>
          <w:szCs w:val="20"/>
          <w:bdr w:val="none" w:color="auto" w:sz="0" w:space="0"/>
          <w:shd w:val="clear" w:fill="FFFFFF"/>
        </w:rPr>
        <w:t>注册激活后的功能栏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企业账户被激活，企业注册信息管理里可进行基本信息修改、企业名称变更、认定机构变更和异地搬迁，如图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"http://www.innocom.gov.cn/gxjsqyrdw/wtk/201703/8a05c3dcbbfd43f19e8f928f51e5182c/images/7044801fbdb34219909441a2f93ef5fd.jpg"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3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13 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企业账户激活后企业注册信息管理的功能项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状态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、注册申请审核不通过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如果经地方认定机构的审验，企业注册申请信息不通过，则：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）企业可以通过查看审批进度查询不通过的原因，如图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所示；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"http://www.innocom.gov.cn/gxjsqyrdw/wtk/201703/8a05c3dcbbfd43f19e8f928f51e5182c/images/048a264c87404c8faeeaa3af8cf3c577.jpg" \* MERGEFORMATINET </w:instrTex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325" cy="2809875"/>
            <wp:effectExtent l="0" t="0" r="5715" b="9525"/>
            <wp:docPr id="2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</w:rPr>
      </w:pP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图</w:t>
      </w:r>
      <w:r>
        <w:rPr>
          <w:rFonts w:hint="default" w:ascii="Arial" w:hAnsi="Arial" w:cs="Arial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14 </w:t>
      </w:r>
      <w:r>
        <w:rPr>
          <w:rFonts w:hint="eastAsia" w:ascii="黑体" w:hAnsi="Arial" w:eastAsia="黑体" w:cs="黑体"/>
          <w:b w:val="0"/>
          <w:i w:val="0"/>
          <w:caps w:val="0"/>
          <w:color w:val="2A2A2A"/>
          <w:spacing w:val="0"/>
          <w:sz w:val="20"/>
          <w:szCs w:val="20"/>
          <w:bdr w:val="none" w:color="auto" w:sz="0" w:space="0"/>
          <w:shd w:val="clear" w:fill="FFFFFF"/>
        </w:rPr>
        <w:t>企业注册审核不通过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Fonts w:hint="eastAsia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）企业不能再下载包含已提交信息的《企业注册登记表》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pdf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文件；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）企业可以修改信息完善表，重新提交注册申请，进行新的企业注册申请信息审验工作流程；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0"/>
        <w:jc w:val="both"/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）企业不会获得如图</w:t>
      </w:r>
      <w:r>
        <w:rPr>
          <w:rFonts w:hint="default" w:ascii="Calibri" w:hAnsi="Calibri" w:cs="Calibri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2A2A2A"/>
          <w:spacing w:val="0"/>
          <w:sz w:val="24"/>
          <w:szCs w:val="24"/>
          <w:bdr w:val="none" w:color="auto" w:sz="0" w:space="0"/>
          <w:shd w:val="clear" w:fill="FFFFFF"/>
        </w:rPr>
        <w:t>的功能，账户依然是未激活状态。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E96E12"/>
    <w:rsid w:val="0865599C"/>
    <w:rsid w:val="089939C2"/>
    <w:rsid w:val="1A5207A2"/>
    <w:rsid w:val="27D648AF"/>
    <w:rsid w:val="45FB55F4"/>
    <w:rsid w:val="4E7B4C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lzquan</cp:lastModifiedBy>
  <dcterms:modified xsi:type="dcterms:W3CDTF">2018-03-21T09:03:39Z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