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广州市院士专家工作站评估办法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50" w:lineRule="exact"/>
        <w:jc w:val="center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第一章  总</w:t>
      </w:r>
      <w:r>
        <w:rPr>
          <w:rFonts w:hint="eastAsia" w:eastAsia="黑体"/>
          <w:b w:val="0"/>
          <w:bCs w:val="0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为规范广州市院士专家工作站（以下简称工作站）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的评估工作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，根据《广州市院士专家工作站管理办法》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有关要求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，制定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本方案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 xml:space="preserve">第二条 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评估指通过单位自评、实地考察、现场答辩和专家评议等形式，对工作站建设进行的综合评价。工作站评估工作遵循“实事求是、注重实效、以评促建、优胜劣汰”原则。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评估工作由广州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市委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人才工作领导小组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办公室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统筹和指导，由广州市科学技术协会负责开展。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50" w:lineRule="exact"/>
        <w:jc w:val="center"/>
        <w:textAlignment w:val="auto"/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第二章  评估内容与指标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主要评估：制度建设、配套条件、经费保障情况；院士专家团队与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建站单位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合作情况；为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  <w:t>建站单位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提供发展战略研究、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  <w:u w:val="none"/>
        </w:rPr>
        <w:t>人才队伍培养、技术研发攻关、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科技成果转化应用及所取得的经济和社会效益情况等。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评估指标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由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广州市科学技术协会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牵头拟定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工作站评估指标体系，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并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根据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每年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实际情况适时修订评估指标体系。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第三章  评估方式与程序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第六条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 xml:space="preserve">评估方式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评估分为建站阶段性评估、验收评估和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续站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（一）建站阶段性评估：评估对象为首次认定建立的工作站，建站第二年开展第一阶段评估，第三年开展第二阶段评估，评估结果作为拨付工作站专项支持经费的依据。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kern w:val="2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（二）验收评估：评估对象为建站期满的工作站，在阶段性评估基础上开展验收评估，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2"/>
          <w:sz w:val="32"/>
          <w:szCs w:val="24"/>
          <w:highlight w:val="none"/>
        </w:rPr>
        <w:t>三年建站期满后开展。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（三）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续站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u w:val="none"/>
        </w:rPr>
        <w:t>评估：评估对象为验收合格且经批准同意续建的工作站，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续建期间每年开展一次。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第七条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  <w:t xml:space="preserve"> 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评估程序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（一）广州市科学技术协会下发评估通知，并对评估的要求和形式进行说明。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（二）参加评估的工作站根据要求提交相应的评估材料。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（三）广州市科学技术协会对评估材料进行初步审核，提出初审意见。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（四）组织专家进行评议或现场考察、答辩，形成专家评估意见，并提交会议审定。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（五）广州市科学技术协会将审定的评估结果进行公示并反馈参评工作站。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第四章  评估结果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第八条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评估结果分为优秀、合格与不合格三个等级。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  <w:t>评估满分为100分，85分（含）以上为优秀，60分（含）至8</w:t>
      </w:r>
      <w:r>
        <w:rPr>
          <w:rFonts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highlight w:val="none"/>
        </w:rPr>
        <w:t>分为合格，60分以下为不合格。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阶段性评估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验收评估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和续站评估结果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不合格的，责成一年内整改，整改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期满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评估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仍不合格的，予以摘牌。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续建期满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评估结果为合格及以上的工作站，可继续提出续建申请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第九条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有下列情形之一的建站单位，取消其市级工作站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建站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资格：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（一）被发现在申报及评估过程中隐瞒真实情况、提供虚假材料的；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（二）侵犯他人知识产权，被行政或司法部门确认侵权行为的；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（三）建站单位与建站院士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2"/>
          <w:sz w:val="32"/>
          <w:szCs w:val="24"/>
          <w:highlight w:val="none"/>
        </w:rPr>
        <w:t>专家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因故无法继续开展合作的；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（四）无特殊原因拒不参加评估的；连续两年评估不合格或三年内有两次评估不合格的；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（五）违反国家有关规定，截留、侵占、挪用、挥霍项目经费，情节严重的；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（六）存在其他违反建站规定或违反法律法规等严重情形的。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第五章  附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auto"/>
          <w:sz w:val="32"/>
          <w:highlight w:val="none"/>
        </w:rPr>
        <w:t>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第十条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本办法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自发布之日起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highlight w:val="none"/>
        </w:rPr>
        <w:t>施行，由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highlight w:val="none"/>
        </w:rPr>
        <w:t>广州市科学技术协会负责解释。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TM4NDFmMDlkMmQxMzM1OWQwYjUxZjQ0MzI0YzYifQ=="/>
  </w:docVars>
  <w:rsids>
    <w:rsidRoot w:val="1F9735AF"/>
    <w:rsid w:val="1F9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宋体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2023-10-18T06:19:00Z</dcterms:created>
  <dc:creator>坤</dc:creator>
  <cp:lastModifiedBy>坤</cp:lastModifiedBy>
  <dcterms:modified xsi:type="dcterms:W3CDTF">2023-10-18T06:24:44Z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02B58DE9B6A0470587E02F40B5C54E7A_11</vt:lpwstr>
  </property>
</Properties>
</file>